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принадлежность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6F31CB" w:rsidTr="009B57A4">
        <w:tc>
          <w:tcPr>
            <w:tcW w:w="3510" w:type="dxa"/>
          </w:tcPr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r w:rsidR="0090629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7527A4" w:rsidRPr="006F31CB" w:rsidRDefault="007527A4" w:rsidP="009B57A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6F31CB" w:rsidRDefault="007527A4" w:rsidP="00C12C3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</w:t>
            </w:r>
            <w:r w:rsidR="00C12C3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6F31CB">
        <w:rPr>
          <w:rFonts w:ascii="Times New Roman" w:eastAsia="Times New Roman" w:hAnsi="Times New Roman" w:cs="Times New Roman"/>
          <w:sz w:val="48"/>
        </w:rPr>
        <w:t>НАЗВАНИЕ ПРОГРАММЫ</w:t>
      </w: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общеразвивающая программа ___________________</w:t>
      </w:r>
      <w:r w:rsidR="00906298">
        <w:rPr>
          <w:rFonts w:ascii="Times New Roman" w:eastAsia="Times New Roman" w:hAnsi="Times New Roman" w:cs="Times New Roman"/>
          <w:sz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906298">
        <w:rPr>
          <w:rFonts w:ascii="Times New Roman" w:eastAsia="Times New Roman" w:hAnsi="Times New Roman" w:cs="Times New Roman"/>
          <w:sz w:val="28"/>
        </w:rPr>
        <w:t>______</w:t>
      </w:r>
      <w:r w:rsidRPr="006F31CB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906298">
        <w:rPr>
          <w:rFonts w:ascii="Times New Roman" w:eastAsia="Times New Roman" w:hAnsi="Times New Roman" w:cs="Times New Roman"/>
          <w:sz w:val="28"/>
        </w:rPr>
        <w:t>______</w:t>
      </w:r>
      <w:r w:rsidRPr="006F31CB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  <w:szCs w:val="28"/>
        </w:rPr>
        <w:t>ФИО,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F31CB"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90629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Название населённого пункта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(своевременность, современность предлагаемой программы, 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родителей).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(техническая, естественнонаучная, физкультурно-спортивная, художественная, туристско-краеведческая, социально- педагогическая).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екультурный, базовый или углублё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нный).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тличительные особенности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(характерные свойства, отличающие программу от других, отличительные черты, основные идеи, которые придают Программе своеобразие). 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(характеристика категории учащихся по программе).</w:t>
      </w:r>
    </w:p>
    <w:p w:rsidR="00DF735F" w:rsidRPr="006F31CB" w:rsidRDefault="00DF735F" w:rsidP="00DF7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условия набора и формирования групп,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режим занятий;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возможность и условия зачисления в группы второго и последующих годов обучения;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D91D78" w:rsidRPr="00D91D78" w:rsidRDefault="00D91D78" w:rsidP="00D91D78">
      <w:pPr>
        <w:spacing w:line="360" w:lineRule="auto"/>
        <w:ind w:right="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1D78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Цель должна быть одна</w:t>
      </w:r>
      <w:r w:rsidR="00B612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D91D7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Цель должна быть конкретной, локальной и измеримой. Конструктор целеполагания: 1) глагол (только один), выраженный в существительном (герундий), например, развитие, формирование, обучение, воспитание, совершенствование, мотивация; 2) предмет деятельности – с чем работаем (тоже только один), например, творческие способности, лидерские качества, социальный интеллект, основы конструирования и т.д.; 4) адресат программы – с кем работаем, например, школьники г. Владивостока 10-16 лет; 4) через что, какими средствами.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996940" w:rsidRPr="00D07E1A" w:rsidRDefault="00996940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Задачи формулируются с глаголо</w:t>
      </w:r>
      <w:r w:rsidR="00D07E1A"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в, и в одном времени, либо все за</w:t>
      </w:r>
      <w:r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д</w:t>
      </w:r>
      <w:r w:rsidR="00D07E1A"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а</w:t>
      </w:r>
      <w:r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 xml:space="preserve">чи отвечают на вопрос «Что делать?», либо на вопрос «Что сделать». </w:t>
      </w:r>
      <w:r w:rsidR="00D07E1A" w:rsidRPr="00D07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Это ступеньки к реализации цели, и должны вести к достижению цели.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____ года обучения</w:t>
      </w:r>
    </w:p>
    <w:p w:rsidR="00C54D12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635B86" w:rsidRDefault="00635B86" w:rsidP="00635B86">
      <w:pPr>
        <w:pStyle w:val="31"/>
        <w:spacing w:after="0" w:line="360" w:lineRule="auto"/>
        <w:ind w:left="360"/>
        <w:jc w:val="center"/>
        <w:rPr>
          <w:i/>
          <w:szCs w:val="28"/>
        </w:rPr>
      </w:pPr>
      <w:r w:rsidRPr="00A4648F">
        <w:rPr>
          <w:b/>
          <w:szCs w:val="28"/>
        </w:rPr>
        <w:lastRenderedPageBreak/>
        <w:t xml:space="preserve">Фрагмент </w:t>
      </w:r>
      <w:r>
        <w:rPr>
          <w:b/>
          <w:szCs w:val="28"/>
        </w:rPr>
        <w:t xml:space="preserve">учебного плана программы </w:t>
      </w:r>
      <w:r w:rsidRPr="00A4648F">
        <w:rPr>
          <w:b/>
          <w:szCs w:val="28"/>
        </w:rPr>
        <w:t>«</w:t>
      </w:r>
      <w:r>
        <w:rPr>
          <w:b/>
          <w:szCs w:val="28"/>
        </w:rPr>
        <w:t>Мюзик-холл</w:t>
      </w:r>
      <w:r w:rsidRPr="00A4648F">
        <w:rPr>
          <w:b/>
          <w:szCs w:val="28"/>
        </w:rPr>
        <w:t>»</w:t>
      </w:r>
      <w:r>
        <w:rPr>
          <w:rStyle w:val="a7"/>
          <w:b/>
          <w:szCs w:val="28"/>
        </w:rPr>
        <w:footnoteReference w:id="1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3541"/>
        <w:gridCol w:w="1360"/>
        <w:gridCol w:w="1505"/>
        <w:gridCol w:w="1352"/>
        <w:gridCol w:w="1608"/>
      </w:tblGrid>
      <w:tr w:rsidR="00635B86" w:rsidRPr="001D5D90" w:rsidTr="009B57A4">
        <w:tc>
          <w:tcPr>
            <w:tcW w:w="665" w:type="dxa"/>
            <w:vMerge w:val="restart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1D5D90" w:rsidTr="009B57A4">
        <w:tc>
          <w:tcPr>
            <w:tcW w:w="665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635B86" w:rsidRPr="00635B86" w:rsidRDefault="00C54D12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Знакомство со студией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Интегрированный мастер-класс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35B86" w:rsidRPr="001D5D90" w:rsidTr="009B57A4">
        <w:trPr>
          <w:trHeight w:val="850"/>
        </w:trPr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мастерства актера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Мюзикл как вид искусства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Сценический грим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Сценический костюм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35B86" w:rsidRPr="001D5D90" w:rsidTr="009B57A4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0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50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ABC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37A04" w:rsidRPr="00337A04" w:rsidRDefault="00337A04" w:rsidP="00337A0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337A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Учебный план. Составляется по каждому году обучения в табличной форме: общий перечень разделов или модулей, тем, количество часов по каждой теме с разбивкой на теоретические и практические формы аттестации / контроля.</w:t>
      </w:r>
    </w:p>
    <w:p w:rsidR="007527A4" w:rsidRPr="006F31CB" w:rsidRDefault="003B2D79" w:rsidP="003B2D79">
      <w:pPr>
        <w:widowControl w:val="0"/>
        <w:tabs>
          <w:tab w:val="left" w:pos="993"/>
          <w:tab w:val="left" w:pos="4044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27A4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 года обучения</w:t>
      </w:r>
    </w:p>
    <w:p w:rsidR="00337A04" w:rsidRDefault="00337A04" w:rsidP="00337A04">
      <w:pPr>
        <w:pStyle w:val="31"/>
        <w:spacing w:after="0" w:line="360" w:lineRule="auto"/>
        <w:ind w:left="360"/>
        <w:jc w:val="center"/>
        <w:rPr>
          <w:b/>
          <w:szCs w:val="28"/>
        </w:rPr>
      </w:pPr>
      <w:r w:rsidRPr="00A4648F">
        <w:rPr>
          <w:b/>
          <w:szCs w:val="28"/>
        </w:rPr>
        <w:t xml:space="preserve">Фрагмент </w:t>
      </w:r>
      <w:r>
        <w:rPr>
          <w:b/>
          <w:szCs w:val="28"/>
        </w:rPr>
        <w:t xml:space="preserve">содержания учебного плана программы </w:t>
      </w:r>
      <w:r w:rsidRPr="00A4648F">
        <w:rPr>
          <w:b/>
          <w:szCs w:val="28"/>
        </w:rPr>
        <w:t>«</w:t>
      </w:r>
      <w:r>
        <w:rPr>
          <w:b/>
          <w:szCs w:val="28"/>
        </w:rPr>
        <w:t>Мюзик-холл</w:t>
      </w:r>
      <w:r w:rsidRPr="00A4648F">
        <w:rPr>
          <w:b/>
          <w:szCs w:val="28"/>
        </w:rPr>
        <w:t>»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1. Раздел: Введение в программу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1.1 Тема: Знакомство со студией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Формирование группы, введение в программу. Микро-игра «Снежный ком».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lastRenderedPageBreak/>
        <w:t>1.2 Тема: Интегрированный мастер-класс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337A04">
        <w:rPr>
          <w:rFonts w:ascii="Times New Roman" w:hAnsi="Times New Roman" w:cs="Times New Roman"/>
          <w:sz w:val="28"/>
          <w:szCs w:val="28"/>
        </w:rPr>
        <w:t>Основы актёрского мастерства.</w:t>
      </w:r>
      <w:r w:rsidRPr="0033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sz w:val="28"/>
          <w:szCs w:val="28"/>
        </w:rPr>
        <w:t>Мастерство актёра. Грим. Причёски. Костюм. Техника речи.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Игра по-станциям «Создаём спектакль».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 Раздел: Основы мастерства актера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2.1 Тема: Мюзикл как вид искусства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sz w:val="28"/>
          <w:szCs w:val="28"/>
        </w:rPr>
        <w:t>Театр – искусство коллективное (режиссёр, актеры, осветители, костюмеры, художники и т. д.). Театр – искусство синтетическое (все виды жанров – музыка, литература, живопись, танец и т.д.). Режиссер – главный координатор и руководитель всех служб (триединая роль режиссера: режиссер-педагог, режиссер-зеркало, режиссер-организатор всего театрального процесса). Актёр – главное лицо театра. Музыкальные спектакли: опера, оперетта, мюзикл, водевиль, музыкальная комедия.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Просмотр телеверсии мюзикла «Ромео и Джульетта» или «Призрак оперы».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2.2 Тема: Техника речи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Сценическая речь – основа театрального искусства. Дикция. Посыл голоса. Дыхание. Техника выразительного чтения. Орфоэпия произношения слов.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Упражнения «Скакалка», «Би-ба-бо», «Белеет парус одинокий». Актерский тренинг.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2.3 Тема: Сценический грим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iCs/>
          <w:sz w:val="28"/>
          <w:szCs w:val="28"/>
        </w:rPr>
        <w:t>Внешнее изменение облика с помощью сценического грима. Состав грима. Основные цвета грима. Основные способы нанесения грима.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iCs/>
          <w:sz w:val="28"/>
          <w:szCs w:val="28"/>
        </w:rPr>
        <w:t xml:space="preserve"> Изготовление молодого грима. Изготовление старческого грима.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A04">
        <w:rPr>
          <w:rFonts w:ascii="Times New Roman" w:hAnsi="Times New Roman" w:cs="Times New Roman"/>
          <w:b/>
          <w:bCs/>
          <w:sz w:val="28"/>
          <w:szCs w:val="28"/>
        </w:rPr>
        <w:t>2.4 Тема: Сценический костюм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Костюм в работе актера над ролью. Виды сценических костюмов.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iCs/>
          <w:sz w:val="28"/>
          <w:szCs w:val="28"/>
        </w:rPr>
        <w:t>Разработка эскизов и грима к спектаклю.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lastRenderedPageBreak/>
        <w:t>2.5 Тема: Вокал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Распевка. Спевка. Разложение по голосам.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337A04">
        <w:rPr>
          <w:rFonts w:ascii="Times New Roman" w:hAnsi="Times New Roman" w:cs="Times New Roman"/>
          <w:sz w:val="28"/>
          <w:szCs w:val="28"/>
        </w:rPr>
        <w:t>Работа над дикцией. Коррекция вокального исполнения. Работа над манерой исполнения.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2.6 Тема: Мастерство актёра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37A04">
        <w:rPr>
          <w:rFonts w:ascii="Times New Roman" w:hAnsi="Times New Roman" w:cs="Times New Roman"/>
          <w:sz w:val="28"/>
          <w:szCs w:val="28"/>
        </w:rPr>
        <w:t xml:space="preserve"> Актёр как носитель специфики театра. Работа актёра на развитие внимания, фантазии, памяти.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37A04">
        <w:rPr>
          <w:rFonts w:ascii="Times New Roman" w:hAnsi="Times New Roman" w:cs="Times New Roman"/>
          <w:sz w:val="28"/>
          <w:szCs w:val="28"/>
        </w:rPr>
        <w:t xml:space="preserve"> Упражнения «Печатная машинка», «Три круга внимания», «Сочини сказку», «Запомни предмет». Этюды на органическое молчание.</w:t>
      </w:r>
    </w:p>
    <w:p w:rsidR="001C7ABC" w:rsidRPr="00FC1C39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Содержание учебного плана должно соответствовать:</w:t>
      </w:r>
    </w:p>
    <w:p w:rsidR="001C7ABC" w:rsidRPr="00FC1C39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направленности дополнительной общеобразовательной общеразвивающей программы;</w:t>
      </w:r>
    </w:p>
    <w:p w:rsidR="001C7ABC" w:rsidRPr="00FC1C39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достижениям мировой культуры, науки и техники, российским традициям, культурным особенностям региона;</w:t>
      </w:r>
    </w:p>
    <w:p w:rsidR="001C7ABC" w:rsidRPr="00FC1C39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возрастным и психолого-физиологическим особенностям обучающихся;</w:t>
      </w:r>
    </w:p>
    <w:p w:rsidR="001C7ABC" w:rsidRPr="00FC1C39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уровню освоения программы;</w:t>
      </w:r>
    </w:p>
    <w:p w:rsidR="001C7ABC" w:rsidRPr="00FC1C39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современным обр</w:t>
      </w:r>
      <w:r w:rsid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азовательным технологиям, отражённым в </w:t>
      </w: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формах и методах обучения; методах конт</w:t>
      </w:r>
      <w:r w:rsid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роля и оценки</w:t>
      </w: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.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Содержание учебного плана – это реферативное, краткое описание тем программы с указанием разделов (модулей), в соответствии с последовательностью, заданной учебным планом, включая описание теор</w:t>
      </w:r>
      <w:r w:rsidR="009505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етической и практической частей (без указания количества часов)</w:t>
      </w: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.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При оформлении содержания необходимо придерживаться ряда общих правил: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содержание составляется согласно учебному плану;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формулировка, порядок расположения разделов, модулей и тем, их нумерация должны полностью соответствовать их формулировке, расположению и нумерации в учебном плане;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lastRenderedPageBreak/>
        <w:t>- необходимо соблюдать деление на теорию и практику по каждой теме;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материал темы следует излагать назывными предложениями, телеграфным стилем;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содержание каждого года целесообразно располагать отдельно;</w:t>
      </w:r>
    </w:p>
    <w:p w:rsidR="001C7ABC" w:rsidRPr="00FC1C39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в содержании могут быть представлены вариативные образовательные маршруты.</w:t>
      </w:r>
    </w:p>
    <w:p w:rsidR="001C7ABC" w:rsidRPr="00FC1C39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«Теории» перечисляются основные теоретические вопросы, которые раскрывают тему, называются изучаемые ключевые идеи, понятия, факты.</w:t>
      </w:r>
    </w:p>
    <w:p w:rsidR="001C7ABC" w:rsidRPr="00FC1C39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1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«Практике» описывается практическая деятельность обучающихся. При планировании экскурсий (соревнований, фестивалей и т.п.) указывается тема, место проведения экскурсии.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будет……</w:t>
      </w:r>
    </w:p>
    <w:p w:rsidR="007527A4" w:rsidRPr="006F31C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будет…….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знать…….</w:t>
      </w:r>
    </w:p>
    <w:p w:rsidR="007527A4" w:rsidRPr="006F31C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приобретёт…….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знать……..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владеть……..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BE79BE" w:rsidRPr="00936CD5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Планируемые результаты – это конкретизация цели. </w:t>
      </w:r>
    </w:p>
    <w:p w:rsidR="00BE79BE" w:rsidRPr="00936CD5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 w:bidi="ru-RU"/>
        </w:rPr>
      </w:pPr>
      <w:r w:rsidRPr="00936C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 xml:space="preserve">Личностные результаты </w:t>
      </w: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– сформировавшаяся у обучающегося система ценностных отношений к себе, другим участникам образовательного процесса, самому образовательному процессу и его результатам.</w:t>
      </w:r>
    </w:p>
    <w:p w:rsidR="00BE79BE" w:rsidRPr="00936CD5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36C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Метапредметные</w:t>
      </w: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результаты – универсальные способы </w:t>
      </w: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lastRenderedPageBreak/>
        <w:t>деятельности обучающегося, приобретаемые в процессе освоения программы, применимые как в рамках образовательного процесса, так и при решении проблем в реальных жизненных ситуациях.</w:t>
      </w:r>
    </w:p>
    <w:p w:rsidR="00BE79BE" w:rsidRPr="00936CD5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36C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Предметные результаты</w:t>
      </w: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– усвоение знаний, умений и навыков, опыта решения проблем, опыта творческой, научно-технической, естественнонаучной деятельности, приобретаемые учащимися в процессе освоения программы.</w:t>
      </w:r>
    </w:p>
    <w:p w:rsidR="00BE79BE" w:rsidRPr="00936CD5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36C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Формулируются с учётом цели, задач воспитании, развития и обучения, уровня освоения программы и содержания.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6F31CB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7527A4" w:rsidRPr="006F31CB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 условиям реализации программы относится характеристика следующих аспектов: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 Материально-техническое обеспечение – характеристика помещения для занятий по программе, перечень оборудования, инструментов и материалов, необходимых для реализации программы.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 аудио, видео-, фото-, интернет источники,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 нормативно-правовая база;</w:t>
      </w:r>
    </w:p>
    <w:p w:rsidR="0098079A" w:rsidRPr="0098079A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 список литературы: учебные пособия, сборники упражнений, контрольных заданий, тестов, практических работ и практикумов, хрестоматии,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 и учащихся; оформляется в соответствии с требованиями к оформлению библи</w:t>
      </w:r>
      <w:r w:rsidR="00BF44D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ографических ссылок</w:t>
      </w:r>
      <w:r w:rsidRPr="009807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7527A4" w:rsidRDefault="007527A4" w:rsidP="007527A4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(Диагностические методики и материалы, позволяющие определить достижение учащимися планируемых результатов, формы проведения контроля, формы фиксации и предъявления результатов (информационные карты, карты учёта достижений обучающихся, бланки анкет, опросов, тестов и т.п.)</w:t>
      </w:r>
      <w:r w:rsidR="00BF44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Оценочные материалы – это краткое описание диагностических методик и материалов, позволяющих определить достижение обучающимися планируемых результатов. 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Входной контроль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(при необходимости)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– оценка стартового уровня образовательных возможностей обучающихся при зачислении на программу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 xml:space="preserve">Текущий контроль 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– 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Промежуточный контроль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 xml:space="preserve">Итоговый контроль 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(при необходимости) – 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В зависимости от направленности программы формами контроля могут быть следующие: педагогическое наблюдение, выполнение 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lastRenderedPageBreak/>
        <w:t>практических заданий педагога, анализ на каждом занятии педагогом и обучающимися качества выполнения работ и приобретённых навыков общения, устный и письменный опрос, выполнение тестовых заданий, творческий показ, спектакль, семинар, конференция, зачёт, контрольная работа, выставка, конкурс, фестиваль, концерт, соревнование, сдача нормативов, презентация проектов, анализ участия коллектива и каждого обучающегося в мероприятиях.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Возможные формы фиксации результатов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>- Протокол результатов аттестации учащихся;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Информационная карта «Определение уровня развития физических качеств учащихся»;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Информационная карта «Определение уровня развития личностных качеств учащихся»;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Карта учета творческих достижений учащихся (участие в концертах, праздниках, фестивалях);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Анкета для учащихся «Изучение интереса к занятиям у учащихся объединения»;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Бланки тестовых заданий по темам программы;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Видеозаписи и фотографии выступлений коллектива, участия в соревнованиях, выставках и т.п.;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  <w:t>- 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 другие, разработанные в Центре.</w:t>
      </w:r>
    </w:p>
    <w:p w:rsidR="00BF44DA" w:rsidRPr="00BF44DA" w:rsidRDefault="00BF44DA" w:rsidP="00BF44D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F44D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Формы отслеживания и фиксации образовательных результатов</w:t>
      </w:r>
      <w:r w:rsidRPr="00BF44D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: информационная карта,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</w:t>
      </w:r>
      <w:r w:rsidRPr="00BF44D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портфолио, перечень готовых работ, протокол соревнований, фото, отзыв детей и родителей, свидетельство (сертификат), статья и др.</w:t>
      </w:r>
    </w:p>
    <w:p w:rsidR="00BF44DA" w:rsidRPr="00BF44DA" w:rsidRDefault="00BF44DA" w:rsidP="00BF44D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F44D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Формы предъявления и демонстрации образовательных результатов</w:t>
      </w:r>
      <w:r w:rsidRPr="00BF44D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 аналитический материал по итогам проведения психологической диагностики, отчётная выставка, вернисаж, готовое изделие, демонстрация моделей, диагностическая карта, защита творческих работ, конкурс, контрольная работа, отчётный концерт, научно-практическая конференция, олимпиада, открытое занятие, итоговый отчёт, портфолио, поступление выпускников в профессиональные образовательные организации по профилю, праздник, слёт, соревнование, фестиваль и др.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При описании оценочных материалов необходимо указать, в каком разделе (или модуле, или теме) они применяются.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7527A4" w:rsidRDefault="007527A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(Используемые методики, методы и технологии, дидактические средства с указанием формы и тематики методических материалов, в т.ч. электронные образовательные ресурсы; тексты инст</w:t>
      </w:r>
      <w:r w:rsidR="00BF44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рукций, заданий, кейсов и т.п.).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методических материалах могут быть представлены: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используемые методики, методы и технологии</w:t>
      </w:r>
      <w:r w:rsidRPr="00BF44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 xml:space="preserve"> </w:t>
      </w: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(современные педагогические, информационные технологии, технологии дистанционного и электронного обучения, групповые и индивидуальные методы обучения и т.п.) с описанием применения в процессе реализации программы; 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дидактические средства с указанием формы и тематики методических материалов, в т.ч. электронные образовательные ресурсы;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- тексты инструкций, заданий, кейсов и т.п.</w:t>
      </w:r>
    </w:p>
    <w:p w:rsidR="00BF44DA" w:rsidRPr="00BF44DA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BF4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При описании методических материалов обязательно указывается, на каком занятии, при изучении какой темы (модуля, раздела) используются эти материалы.</w:t>
      </w: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p w:rsidR="00673227" w:rsidRPr="00673227" w:rsidRDefault="00673227" w:rsidP="006732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732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Вариант календарного учебного графика, когда программа размещается на сайте: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1690"/>
        <w:gridCol w:w="1570"/>
        <w:gridCol w:w="1985"/>
      </w:tblGrid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год</w:t>
            </w:r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85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</w:tr>
      <w:tr w:rsidR="00673227" w:rsidRPr="00673227" w:rsidTr="00B446A9">
        <w:trPr>
          <w:trHeight w:val="158"/>
        </w:trPr>
        <w:tc>
          <w:tcPr>
            <w:tcW w:w="2811" w:type="dxa"/>
            <w:vMerge w:val="restart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15.09.2020- 31.12.2020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15.09.2020- 31.12.2020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15.09.2020- 31.12.2020</w:t>
            </w:r>
          </w:p>
        </w:tc>
      </w:tr>
      <w:tr w:rsidR="00673227" w:rsidRPr="00673227" w:rsidTr="00B446A9">
        <w:trPr>
          <w:trHeight w:val="157"/>
        </w:trPr>
        <w:tc>
          <w:tcPr>
            <w:tcW w:w="2811" w:type="dxa"/>
            <w:vMerge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12.01.2021- 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12.01.2021- 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7F3DAA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7F3DAA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12.01.2021- 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7F3DAA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7F3DAA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8-18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8-18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8-18</w:t>
            </w:r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73227" w:rsidRPr="00673227" w:rsidTr="00B446A9">
        <w:tc>
          <w:tcPr>
            <w:tcW w:w="4644" w:type="dxa"/>
            <w:gridSpan w:val="2"/>
          </w:tcPr>
          <w:p w:rsidR="00673227" w:rsidRPr="00673227" w:rsidRDefault="00673227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570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216</w:t>
            </w:r>
          </w:p>
        </w:tc>
        <w:tc>
          <w:tcPr>
            <w:tcW w:w="1985" w:type="dxa"/>
          </w:tcPr>
          <w:p w:rsidR="00673227" w:rsidRPr="00673227" w:rsidRDefault="00673227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324</w:t>
            </w:r>
          </w:p>
        </w:tc>
      </w:tr>
    </w:tbl>
    <w:p w:rsidR="00673227" w:rsidRDefault="00673227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F3DAA" w:rsidRPr="00673227" w:rsidRDefault="007F3DAA" w:rsidP="007F3D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732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Вариант календарного учебного графика, когда программа </w:t>
      </w:r>
      <w:r w:rsidR="00086A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не </w:t>
      </w:r>
      <w:r w:rsidRPr="006732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размещается на сайте</w:t>
      </w:r>
      <w:r w:rsidR="00086A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(для работы)</w:t>
      </w:r>
      <w:r w:rsidRPr="006732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:</w:t>
      </w:r>
    </w:p>
    <w:tbl>
      <w:tblPr>
        <w:tblStyle w:val="a3"/>
        <w:tblW w:w="10031" w:type="dxa"/>
        <w:tblLayout w:type="fixed"/>
        <w:tblLook w:val="04A0"/>
      </w:tblPr>
      <w:tblGrid>
        <w:gridCol w:w="540"/>
        <w:gridCol w:w="1178"/>
        <w:gridCol w:w="847"/>
        <w:gridCol w:w="1424"/>
        <w:gridCol w:w="1000"/>
        <w:gridCol w:w="784"/>
        <w:gridCol w:w="1565"/>
        <w:gridCol w:w="1417"/>
        <w:gridCol w:w="1276"/>
      </w:tblGrid>
      <w:tr w:rsidR="007527A4" w:rsidRPr="006F31CB" w:rsidTr="009B57A4">
        <w:trPr>
          <w:trHeight w:val="825"/>
        </w:trPr>
        <w:tc>
          <w:tcPr>
            <w:tcW w:w="540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178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47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424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000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784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565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417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276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7527A4" w:rsidRPr="006F31CB" w:rsidTr="009B57A4">
        <w:tc>
          <w:tcPr>
            <w:tcW w:w="540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4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1000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784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5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в программу</w:t>
            </w:r>
          </w:p>
        </w:tc>
        <w:tc>
          <w:tcPr>
            <w:tcW w:w="1417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276" w:type="dxa"/>
          </w:tcPr>
          <w:p w:rsidR="007527A4" w:rsidRPr="006F31CB" w:rsidRDefault="007527A4" w:rsidP="009B57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Наблюде-ние</w:t>
            </w:r>
          </w:p>
        </w:tc>
      </w:tr>
    </w:tbl>
    <w:p w:rsidR="000C492B" w:rsidRDefault="000C492B" w:rsidP="000C492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C492B" w:rsidRPr="000C492B" w:rsidRDefault="000C492B" w:rsidP="000C492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0C49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Календарный учебный график определяет даты начала и окончания учебного года,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режим занятий</w:t>
      </w:r>
      <w:r w:rsidRPr="000C49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.</w:t>
      </w:r>
    </w:p>
    <w:p w:rsidR="000C492B" w:rsidRPr="000C492B" w:rsidRDefault="000C492B" w:rsidP="000C492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0C49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Календарный учебный график составляется с учётом проведения во время каникулярного времени фестивалей, концертов, экспедиций, </w:t>
      </w:r>
      <w:r w:rsidRPr="000C49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lastRenderedPageBreak/>
        <w:t>поездок, походов, профильных лагерей, летних школ др.</w:t>
      </w:r>
    </w:p>
    <w:p w:rsidR="007527A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мероприятия, объё</w:t>
      </w:r>
      <w:r w:rsidRPr="00D463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м, временные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523E57" w:rsidRPr="000C492B" w:rsidRDefault="00523E57" w:rsidP="00523E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0C49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Календарный план воспитательной работы – содержательные ориентиры деятельности, определяющие её порядок, объём, временные границы.</w:t>
      </w:r>
    </w:p>
    <w:p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23E57" w:rsidRPr="00523E57" w:rsidRDefault="00523E57" w:rsidP="00523E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523E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Прописывается вся литература, которую использовали при составлении программы (на основе ГОСТа </w:t>
      </w:r>
      <w:r w:rsidRPr="00523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 7.0.5-2008</w:t>
      </w:r>
      <w:r w:rsidRPr="00523E57">
        <w:rPr>
          <w:rFonts w:ascii="Times New Roman" w:hAnsi="Times New Roman" w:cs="Times New Roman"/>
          <w:b/>
          <w:color w:val="FF0000"/>
          <w:sz w:val="28"/>
          <w:szCs w:val="28"/>
        </w:rPr>
        <w:t>). Список лите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ратуры составляется по алфавиту</w:t>
      </w:r>
      <w:r w:rsidRPr="00523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.</w:t>
      </w:r>
    </w:p>
    <w:p w:rsidR="00523E57" w:rsidRPr="00523E57" w:rsidRDefault="00523E57" w:rsidP="00523E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523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2.8 При проектировании программы учитываются требования к уровню её освоения по форме согласно Приложению 4.</w:t>
      </w:r>
    </w:p>
    <w:p w:rsidR="00523E57" w:rsidRPr="00523E57" w:rsidRDefault="00523E57" w:rsidP="00760190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3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2.9 Оформление текста программы должно соответствовать правилам оформления текста в редакторе Microsoft Word</w:t>
      </w:r>
      <w:r w:rsidR="007601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.</w:t>
      </w:r>
    </w:p>
    <w:p w:rsidR="007527A4" w:rsidRPr="006F31CB" w:rsidRDefault="007527A4" w:rsidP="007527A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оформления библиографических ссылок по ГОСТ Р 7.0.5-2008</w:t>
      </w:r>
    </w:p>
    <w:p w:rsidR="007527A4" w:rsidRPr="006F31CB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ГОСТ-2008 допускается не использовать тире между областями библиографического описания. Все ссылки должны быть оформлены </w:t>
      </w:r>
      <w:r w:rsidRPr="006F31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единообразно: только с точкой, без тире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частями описания.</w:t>
      </w:r>
    </w:p>
    <w:p w:rsidR="007527A4" w:rsidRPr="006F31CB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печатные источники: примеры</w:t>
      </w:r>
    </w:p>
    <w:p w:rsidR="00EE1B31" w:rsidRPr="00EE1B31" w:rsidRDefault="00EE1B31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1B31" w:rsidRPr="006F31CB" w:rsidRDefault="00EE1B31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t>1. </w:t>
      </w:r>
      <w:r w:rsidRPr="00EE1B31">
        <w:rPr>
          <w:rFonts w:ascii="Times New Roman" w:hAnsi="Times New Roman" w:cs="Times New Roman"/>
          <w:i/>
          <w:sz w:val="28"/>
          <w:szCs w:val="28"/>
        </w:rPr>
        <w:t>Бочкин В.П.</w:t>
      </w:r>
      <w:r w:rsidRPr="00EE1B31">
        <w:rPr>
          <w:rFonts w:ascii="Times New Roman" w:hAnsi="Times New Roman" w:cs="Times New Roman"/>
          <w:sz w:val="28"/>
          <w:szCs w:val="28"/>
        </w:rPr>
        <w:t xml:space="preserve"> Педагогика: уч. пособие.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Изд-во Казан. ун-та</w:t>
      </w:r>
      <w:r w:rsidRPr="00EE1B31">
        <w:rPr>
          <w:rFonts w:ascii="Times New Roman" w:hAnsi="Times New Roman" w:cs="Times New Roman"/>
          <w:sz w:val="28"/>
          <w:szCs w:val="28"/>
        </w:rPr>
        <w:t>, 1990.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[Не «Казань: КГУ».]</w:t>
      </w:r>
    </w:p>
    <w:p w:rsidR="00047960" w:rsidRPr="006F31CB" w:rsidRDefault="00EE1B31" w:rsidP="00047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t>2. Дом под солнцем / под ред. В.П. Петрова. Серия «Технологии детских улыбок». СПб.: Издательский дом «ДРОФА», 1999.</w:t>
      </w:r>
      <w:r w:rsidR="00047960">
        <w:rPr>
          <w:rFonts w:ascii="Times New Roman" w:hAnsi="Times New Roman" w:cs="Times New Roman"/>
          <w:sz w:val="28"/>
          <w:szCs w:val="28"/>
        </w:rPr>
        <w:t xml:space="preserve"> 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[«под. ред.» – с маленькой буквы; фамилии редакторов, переводчиков etc указывают после косой черты; если их более двух: А.А.Ив</w:t>
      </w:r>
      <w:r w:rsidR="000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и др.; можно указать всех авторов.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47960" w:rsidRPr="006F31CB" w:rsidRDefault="00EE1B31" w:rsidP="00047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EE1B31">
        <w:rPr>
          <w:rFonts w:ascii="Times New Roman" w:hAnsi="Times New Roman" w:cs="Times New Roman"/>
          <w:i/>
          <w:sz w:val="28"/>
          <w:szCs w:val="28"/>
        </w:rPr>
        <w:t>Казакова Е.М.</w:t>
      </w:r>
      <w:r w:rsidRPr="00EE1B31">
        <w:rPr>
          <w:rFonts w:ascii="Times New Roman" w:hAnsi="Times New Roman" w:cs="Times New Roman"/>
          <w:sz w:val="28"/>
          <w:szCs w:val="28"/>
        </w:rPr>
        <w:t xml:space="preserve"> Кто в доме хозяин? // Воспитание школьника. 1999. </w:t>
      </w:r>
      <w:r w:rsidRPr="00EE1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B31">
        <w:rPr>
          <w:rFonts w:ascii="Times New Roman" w:hAnsi="Times New Roman" w:cs="Times New Roman"/>
          <w:sz w:val="28"/>
          <w:szCs w:val="28"/>
        </w:rPr>
        <w:t xml:space="preserve"> 3. С. 15-26.</w:t>
      </w:r>
      <w:r w:rsidR="00047960">
        <w:rPr>
          <w:rFonts w:ascii="Times New Roman" w:hAnsi="Times New Roman" w:cs="Times New Roman"/>
          <w:sz w:val="28"/>
          <w:szCs w:val="28"/>
        </w:rPr>
        <w:t xml:space="preserve"> 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[Символ номера (№) не используется, заменяется буквой N без точки после неё.]</w:t>
      </w:r>
    </w:p>
    <w:p w:rsidR="00EE1B31" w:rsidRDefault="00EE1B31" w:rsidP="00EE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31">
        <w:rPr>
          <w:rFonts w:ascii="Times New Roman" w:hAnsi="Times New Roman" w:cs="Times New Roman"/>
          <w:sz w:val="28"/>
          <w:szCs w:val="28"/>
        </w:rPr>
        <w:t xml:space="preserve">4. Педагогика / авт. сост. Михаил Сидоров; под ред. И.П. Куличкина. </w:t>
      </w:r>
      <w:r w:rsidR="00DA3A19">
        <w:rPr>
          <w:rFonts w:ascii="Times New Roman" w:hAnsi="Times New Roman" w:cs="Times New Roman"/>
          <w:sz w:val="28"/>
          <w:szCs w:val="28"/>
        </w:rPr>
        <w:t>СПб</w:t>
      </w:r>
      <w:r w:rsidRPr="00EE1B31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r w:rsidR="00DA3A19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Pr="00EE1B31">
        <w:rPr>
          <w:rFonts w:ascii="Times New Roman" w:hAnsi="Times New Roman" w:cs="Times New Roman"/>
          <w:sz w:val="28"/>
          <w:szCs w:val="28"/>
        </w:rPr>
        <w:t xml:space="preserve"> университета, 2001.</w:t>
      </w:r>
    </w:p>
    <w:p w:rsidR="000A479B" w:rsidRPr="00EE1B31" w:rsidRDefault="000A479B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31">
        <w:rPr>
          <w:rFonts w:ascii="Times New Roman" w:hAnsi="Times New Roman" w:cs="Times New Roman"/>
          <w:sz w:val="28"/>
          <w:szCs w:val="28"/>
        </w:rPr>
        <w:t>7. </w:t>
      </w:r>
      <w:r w:rsidR="00783BF9">
        <w:rPr>
          <w:rFonts w:ascii="Times New Roman" w:hAnsi="Times New Roman" w:cs="Times New Roman"/>
          <w:i/>
          <w:sz w:val="28"/>
          <w:szCs w:val="28"/>
        </w:rPr>
        <w:t>Резяпов</w:t>
      </w:r>
      <w:r w:rsidRPr="00EE1B31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EE1B31">
        <w:rPr>
          <w:rFonts w:ascii="Times New Roman" w:hAnsi="Times New Roman" w:cs="Times New Roman"/>
          <w:sz w:val="28"/>
          <w:szCs w:val="28"/>
        </w:rPr>
        <w:t xml:space="preserve"> Свет мой зеркальце... // Комсомольская правда. 1988. </w:t>
      </w:r>
      <w:r w:rsidRPr="00EE1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21E7">
        <w:rPr>
          <w:rFonts w:ascii="Times New Roman" w:hAnsi="Times New Roman" w:cs="Times New Roman"/>
          <w:sz w:val="28"/>
          <w:szCs w:val="28"/>
        </w:rPr>
        <w:t> </w:t>
      </w:r>
      <w:r w:rsidRPr="00EE1B31">
        <w:rPr>
          <w:rFonts w:ascii="Times New Roman" w:hAnsi="Times New Roman" w:cs="Times New Roman"/>
          <w:sz w:val="28"/>
          <w:szCs w:val="28"/>
        </w:rPr>
        <w:t>85. С. 2.</w:t>
      </w:r>
    </w:p>
    <w:p w:rsidR="000A479B" w:rsidRPr="006F31CB" w:rsidRDefault="000A479B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электронные ресурсы: примеры</w:t>
      </w:r>
    </w:p>
    <w:p w:rsidR="000A479B" w:rsidRPr="006F31CB" w:rsidRDefault="000A479B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 источниках на русском языке используются элементы: [Электронный ресурс], URL, (дата обращения: ...).</w:t>
      </w:r>
    </w:p>
    <w:p w:rsidR="000A479B" w:rsidRPr="00EE1B31" w:rsidRDefault="00783BF9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479B" w:rsidRPr="00EE1B31">
        <w:rPr>
          <w:rFonts w:ascii="Times New Roman" w:hAnsi="Times New Roman" w:cs="Times New Roman"/>
          <w:sz w:val="28"/>
          <w:szCs w:val="28"/>
        </w:rPr>
        <w:t>. Теория развития временного детского коллектива</w:t>
      </w:r>
      <w:r w:rsidR="002B5B4F">
        <w:rPr>
          <w:rFonts w:ascii="Times New Roman" w:hAnsi="Times New Roman" w:cs="Times New Roman"/>
          <w:sz w:val="28"/>
          <w:szCs w:val="28"/>
        </w:rPr>
        <w:t xml:space="preserve"> / под ред. Э.В. Марзоевой, С.А. Горбачева</w:t>
      </w:r>
      <w:r w:rsidR="000A479B" w:rsidRPr="00EE1B31">
        <w:rPr>
          <w:rFonts w:ascii="Times New Roman" w:hAnsi="Times New Roman" w:cs="Times New Roman"/>
          <w:sz w:val="28"/>
          <w:szCs w:val="28"/>
        </w:rPr>
        <w:t xml:space="preserve"> [Электронный ресурс] URL: https://qps.ru/OKpwv</w:t>
      </w:r>
      <w:r w:rsidR="000A479B" w:rsidRPr="00EE1B3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0A479B" w:rsidRPr="00EE1B31">
        <w:rPr>
          <w:rFonts w:ascii="Times New Roman" w:hAnsi="Times New Roman" w:cs="Times New Roman"/>
          <w:sz w:val="28"/>
          <w:szCs w:val="28"/>
        </w:rPr>
        <w:t xml:space="preserve"> (дата обращения: 15.12.2019).</w:t>
      </w:r>
    </w:p>
    <w:p w:rsidR="000A479B" w:rsidRPr="00EE1B31" w:rsidRDefault="00783BF9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79B" w:rsidRPr="00EE1B31">
        <w:rPr>
          <w:rFonts w:ascii="Times New Roman" w:hAnsi="Times New Roman" w:cs="Times New Roman"/>
          <w:sz w:val="28"/>
          <w:szCs w:val="28"/>
        </w:rPr>
        <w:t>. </w:t>
      </w:r>
      <w:r w:rsidR="000A479B" w:rsidRPr="00EE1B31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Хотько Г. </w:t>
      </w:r>
      <w:r w:rsidR="000A479B" w:rsidRPr="00EE1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Детский музыкальный театр как средство художественно-эстетического воспитания детей </w:t>
      </w:r>
      <w:r w:rsidR="000A479B" w:rsidRPr="00EE1B31">
        <w:rPr>
          <w:rFonts w:ascii="Times New Roman" w:hAnsi="Times New Roman" w:cs="Times New Roman"/>
          <w:sz w:val="28"/>
          <w:szCs w:val="28"/>
        </w:rPr>
        <w:t>[Электронный ресурс] // URL: https://qps.ru/8UIih (дата обращения: 17.04.2008).</w:t>
      </w:r>
    </w:p>
    <w:p w:rsidR="007527A4" w:rsidRPr="006F31CB" w:rsidRDefault="002B5B4F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затруднениях рекомендуется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общедоступные электронные каталоги библиотек и дистанционные справочные службы (РГБ, РНБ, ИРБИС и многие другие).</w:t>
      </w:r>
    </w:p>
    <w:sectPr w:rsidR="007527A4" w:rsidRPr="006F31CB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AE" w:rsidRDefault="009F50AE" w:rsidP="00635B86">
      <w:pPr>
        <w:spacing w:after="0" w:line="240" w:lineRule="auto"/>
      </w:pPr>
      <w:r>
        <w:separator/>
      </w:r>
    </w:p>
  </w:endnote>
  <w:endnote w:type="continuationSeparator" w:id="0">
    <w:p w:rsidR="009F50AE" w:rsidRDefault="009F50AE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AE" w:rsidRDefault="009F50AE" w:rsidP="00635B86">
      <w:pPr>
        <w:spacing w:after="0" w:line="240" w:lineRule="auto"/>
      </w:pPr>
      <w:r>
        <w:separator/>
      </w:r>
    </w:p>
  </w:footnote>
  <w:footnote w:type="continuationSeparator" w:id="0">
    <w:p w:rsidR="009F50AE" w:rsidRDefault="009F50AE" w:rsidP="00635B86">
      <w:pPr>
        <w:spacing w:after="0" w:line="240" w:lineRule="auto"/>
      </w:pPr>
      <w:r>
        <w:continuationSeparator/>
      </w:r>
    </w:p>
  </w:footnote>
  <w:footnote w:id="1">
    <w:p w:rsidR="00635B86" w:rsidRDefault="00635B86" w:rsidP="00635B86">
      <w:pPr>
        <w:pStyle w:val="a5"/>
        <w:jc w:val="both"/>
      </w:pPr>
      <w:r>
        <w:rPr>
          <w:rStyle w:val="a7"/>
        </w:rPr>
        <w:footnoteRef/>
      </w:r>
      <w:r>
        <w:t xml:space="preserve"> Для краткосрочной программы учебный план можно составлять без разделов.</w:t>
      </w:r>
    </w:p>
  </w:footnote>
  <w:footnote w:id="2">
    <w:p w:rsidR="000A479B" w:rsidRPr="002221E7" w:rsidRDefault="000A479B" w:rsidP="000A479B">
      <w:pPr>
        <w:pStyle w:val="a5"/>
        <w:rPr>
          <w:sz w:val="24"/>
        </w:rPr>
      </w:pPr>
      <w:r>
        <w:rPr>
          <w:rStyle w:val="a7"/>
        </w:rPr>
        <w:footnoteRef/>
      </w:r>
      <w:r>
        <w:t xml:space="preserve"> </w:t>
      </w:r>
      <w:r w:rsidRPr="002221E7">
        <w:rPr>
          <w:sz w:val="24"/>
        </w:rPr>
        <w:t xml:space="preserve">Для длинных ссылок используйте совратитель ссылок, например  </w:t>
      </w:r>
      <w:hyperlink r:id="rId1" w:history="1">
        <w:r w:rsidRPr="002221E7">
          <w:rPr>
            <w:rStyle w:val="a8"/>
            <w:color w:val="auto"/>
            <w:sz w:val="24"/>
            <w:u w:val="none"/>
          </w:rPr>
          <w:t>https://qps.ru/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041E5"/>
    <w:rsid w:val="000310BC"/>
    <w:rsid w:val="00047960"/>
    <w:rsid w:val="00086ABB"/>
    <w:rsid w:val="000A479B"/>
    <w:rsid w:val="000C492B"/>
    <w:rsid w:val="000F2C3F"/>
    <w:rsid w:val="0010439E"/>
    <w:rsid w:val="00143E7E"/>
    <w:rsid w:val="00162D27"/>
    <w:rsid w:val="00196721"/>
    <w:rsid w:val="001C7ABC"/>
    <w:rsid w:val="001F6463"/>
    <w:rsid w:val="002221E7"/>
    <w:rsid w:val="00241A12"/>
    <w:rsid w:val="002B5B4F"/>
    <w:rsid w:val="002E7327"/>
    <w:rsid w:val="00337A04"/>
    <w:rsid w:val="00344FE4"/>
    <w:rsid w:val="003558DA"/>
    <w:rsid w:val="003B2D79"/>
    <w:rsid w:val="0040441D"/>
    <w:rsid w:val="004119BE"/>
    <w:rsid w:val="00431CBC"/>
    <w:rsid w:val="00445391"/>
    <w:rsid w:val="004B0ACB"/>
    <w:rsid w:val="004E39DA"/>
    <w:rsid w:val="00523E57"/>
    <w:rsid w:val="005677A0"/>
    <w:rsid w:val="00635B86"/>
    <w:rsid w:val="00673227"/>
    <w:rsid w:val="006E227F"/>
    <w:rsid w:val="006E7A36"/>
    <w:rsid w:val="00700950"/>
    <w:rsid w:val="007527A4"/>
    <w:rsid w:val="00760190"/>
    <w:rsid w:val="00783BF9"/>
    <w:rsid w:val="007F3DAA"/>
    <w:rsid w:val="008B76C9"/>
    <w:rsid w:val="008F189D"/>
    <w:rsid w:val="00906298"/>
    <w:rsid w:val="00917D2C"/>
    <w:rsid w:val="00927023"/>
    <w:rsid w:val="00936CD5"/>
    <w:rsid w:val="00937276"/>
    <w:rsid w:val="009505A0"/>
    <w:rsid w:val="0098079A"/>
    <w:rsid w:val="00996940"/>
    <w:rsid w:val="009A5395"/>
    <w:rsid w:val="009F50AE"/>
    <w:rsid w:val="00A8109F"/>
    <w:rsid w:val="00A873CC"/>
    <w:rsid w:val="00B61292"/>
    <w:rsid w:val="00B6167B"/>
    <w:rsid w:val="00B9720F"/>
    <w:rsid w:val="00BC2190"/>
    <w:rsid w:val="00BC7EDF"/>
    <w:rsid w:val="00BE79BE"/>
    <w:rsid w:val="00BF44DA"/>
    <w:rsid w:val="00C12C3A"/>
    <w:rsid w:val="00C13995"/>
    <w:rsid w:val="00C54D12"/>
    <w:rsid w:val="00D07E1A"/>
    <w:rsid w:val="00D8341E"/>
    <w:rsid w:val="00D91155"/>
    <w:rsid w:val="00D91D78"/>
    <w:rsid w:val="00DA3A19"/>
    <w:rsid w:val="00DF735F"/>
    <w:rsid w:val="00E92DC8"/>
    <w:rsid w:val="00EE1B31"/>
    <w:rsid w:val="00F10A40"/>
    <w:rsid w:val="00F749E4"/>
    <w:rsid w:val="00FC1C39"/>
    <w:rsid w:val="00FC66F6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FB86-7815-4A83-86E6-CE6BC2F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Albina</cp:lastModifiedBy>
  <cp:revision>7</cp:revision>
  <dcterms:created xsi:type="dcterms:W3CDTF">2021-03-30T01:20:00Z</dcterms:created>
  <dcterms:modified xsi:type="dcterms:W3CDTF">2024-07-05T03:54:00Z</dcterms:modified>
</cp:coreProperties>
</file>